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440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1149C" w14:paraId="7364651C" w14:textId="77777777" w:rsidTr="7C16321E">
        <w:tc>
          <w:tcPr>
            <w:tcW w:w="10031" w:type="dxa"/>
          </w:tcPr>
          <w:p w14:paraId="24302B12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Volunteer Role / Title</w:t>
            </w:r>
          </w:p>
        </w:tc>
      </w:tr>
      <w:tr w:rsidR="00D1149C" w14:paraId="0AF5B58F" w14:textId="77777777" w:rsidTr="7C16321E">
        <w:tc>
          <w:tcPr>
            <w:tcW w:w="10031" w:type="dxa"/>
          </w:tcPr>
          <w:p w14:paraId="09761041" w14:textId="77777777" w:rsidR="00D1149C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Saving Scotland’s Red Squirrels – </w:t>
            </w:r>
            <w:r w:rsidR="00C75B1A">
              <w:rPr>
                <w:rFonts w:ascii="Arial" w:hAnsi="Arial"/>
                <w:snapToGrid w:val="0"/>
              </w:rPr>
              <w:t>Volunteer Grey Squirrel Control Officer</w:t>
            </w:r>
          </w:p>
        </w:tc>
      </w:tr>
      <w:tr w:rsidR="00D1149C" w14:paraId="186C003F" w14:textId="77777777" w:rsidTr="7C16321E">
        <w:tc>
          <w:tcPr>
            <w:tcW w:w="10031" w:type="dxa"/>
          </w:tcPr>
          <w:p w14:paraId="450241F9" w14:textId="77777777" w:rsidR="00D1149C" w:rsidRPr="008E47E9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AAA50BE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D1149C" w14:paraId="42390950" w14:textId="77777777" w:rsidTr="7C16321E">
        <w:tc>
          <w:tcPr>
            <w:tcW w:w="10031" w:type="dxa"/>
          </w:tcPr>
          <w:p w14:paraId="62F5564B" w14:textId="37E59856" w:rsidR="00D1149C" w:rsidRDefault="00BA1701" w:rsidP="00BA1701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Nithsdale (Cumnock to </w:t>
            </w:r>
            <w:proofErr w:type="spellStart"/>
            <w:r>
              <w:rPr>
                <w:rFonts w:ascii="Arial" w:hAnsi="Arial"/>
                <w:snapToGrid w:val="0"/>
              </w:rPr>
              <w:t>Auldgirth</w:t>
            </w:r>
            <w:proofErr w:type="spellEnd"/>
            <w:r>
              <w:rPr>
                <w:rFonts w:ascii="Arial" w:hAnsi="Arial"/>
                <w:snapToGrid w:val="0"/>
              </w:rPr>
              <w:t xml:space="preserve"> or part thereof)</w:t>
            </w:r>
          </w:p>
        </w:tc>
      </w:tr>
      <w:tr w:rsidR="00CD039E" w14:paraId="0E054228" w14:textId="77777777" w:rsidTr="7C16321E">
        <w:tc>
          <w:tcPr>
            <w:tcW w:w="10031" w:type="dxa"/>
          </w:tcPr>
          <w:p w14:paraId="1239A41F" w14:textId="77777777" w:rsidR="00440724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</w:rPr>
              <w:t>How many volunteers are needed?</w:t>
            </w:r>
          </w:p>
        </w:tc>
      </w:tr>
      <w:tr w:rsidR="00CD039E" w14:paraId="68046B48" w14:textId="77777777" w:rsidTr="7C16321E">
        <w:tc>
          <w:tcPr>
            <w:tcW w:w="10031" w:type="dxa"/>
          </w:tcPr>
          <w:p w14:paraId="6449BC43" w14:textId="5E712BB9" w:rsidR="00CD039E" w:rsidRPr="00440724" w:rsidRDefault="59829E58" w:rsidP="59829E58">
            <w:pPr>
              <w:widowControl w:val="0"/>
              <w:spacing w:before="120" w:after="120" w:line="259" w:lineRule="auto"/>
              <w:jc w:val="both"/>
              <w:rPr>
                <w:rFonts w:ascii="Arial" w:hAnsi="Arial"/>
              </w:rPr>
            </w:pPr>
            <w:r w:rsidRPr="59829E58">
              <w:rPr>
                <w:rFonts w:ascii="Arial" w:hAnsi="Arial"/>
              </w:rPr>
              <w:t>Not limited</w:t>
            </w:r>
          </w:p>
        </w:tc>
      </w:tr>
      <w:tr w:rsidR="008E47E9" w14:paraId="57233DC3" w14:textId="77777777" w:rsidTr="7C16321E">
        <w:tc>
          <w:tcPr>
            <w:tcW w:w="10031" w:type="dxa"/>
          </w:tcPr>
          <w:p w14:paraId="545A3D57" w14:textId="77777777" w:rsidR="008E47E9" w:rsidRPr="008E47E9" w:rsidRDefault="0AAA50B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</w:rPr>
              <w:t>How many hours per day/per week are you needed?</w:t>
            </w:r>
          </w:p>
        </w:tc>
      </w:tr>
      <w:tr w:rsidR="008E47E9" w14:paraId="50A6A1E2" w14:textId="77777777" w:rsidTr="7C16321E">
        <w:tc>
          <w:tcPr>
            <w:tcW w:w="10031" w:type="dxa"/>
          </w:tcPr>
          <w:p w14:paraId="44F1703F" w14:textId="2FE31D17" w:rsidR="008E47E9" w:rsidRDefault="003965A4" w:rsidP="00437BE8">
            <w:pPr>
              <w:widowControl w:val="0"/>
              <w:spacing w:before="120" w:after="120" w:line="259" w:lineRule="auto"/>
              <w:jc w:val="both"/>
              <w:rPr>
                <w:rFonts w:ascii="Arial" w:hAnsi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Flexible.  </w:t>
            </w:r>
            <w:r w:rsidR="00437BE8">
              <w:rPr>
                <w:rFonts w:ascii="Calibri" w:eastAsia="Calibri" w:hAnsi="Calibri" w:cs="Calibri"/>
                <w:sz w:val="22"/>
                <w:szCs w:val="22"/>
              </w:rPr>
              <w:t>As many as you are able to give</w:t>
            </w:r>
          </w:p>
        </w:tc>
      </w:tr>
      <w:tr w:rsidR="00D1149C" w14:paraId="4BEBF762" w14:textId="77777777" w:rsidTr="7C16321E">
        <w:tc>
          <w:tcPr>
            <w:tcW w:w="10031" w:type="dxa"/>
          </w:tcPr>
          <w:p w14:paraId="48A59E17" w14:textId="77777777" w:rsidR="00D1149C" w:rsidRPr="008E47E9" w:rsidRDefault="007A0E9F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snapToGrid w:val="0"/>
                <w:color w:val="auto"/>
                <w:sz w:val="20"/>
              </w:rPr>
              <w:t xml:space="preserve">On which days </w:t>
            </w:r>
            <w:r w:rsidR="00440724" w:rsidRPr="0AAA50BE">
              <w:rPr>
                <w:snapToGrid w:val="0"/>
                <w:color w:val="auto"/>
                <w:sz w:val="20"/>
              </w:rPr>
              <w:t>are you needed</w:t>
            </w:r>
            <w:r w:rsidRPr="0AAA50BE">
              <w:rPr>
                <w:snapToGrid w:val="0"/>
                <w:color w:val="auto"/>
                <w:sz w:val="20"/>
              </w:rPr>
              <w:t>?</w:t>
            </w:r>
          </w:p>
        </w:tc>
      </w:tr>
      <w:tr w:rsidR="00D1149C" w14:paraId="5ABA05E1" w14:textId="77777777" w:rsidTr="7C16321E">
        <w:tc>
          <w:tcPr>
            <w:tcW w:w="10031" w:type="dxa"/>
          </w:tcPr>
          <w:p w14:paraId="23F7E8BB" w14:textId="1BF92272" w:rsidR="00D1149C" w:rsidRDefault="59829E58" w:rsidP="00437BE8">
            <w:pPr>
              <w:spacing w:before="120" w:after="120" w:line="259" w:lineRule="auto"/>
              <w:rPr>
                <w:rFonts w:ascii="Arial" w:hAnsi="Arial"/>
              </w:rPr>
            </w:pPr>
            <w:r w:rsidRPr="59829E58">
              <w:rPr>
                <w:rFonts w:ascii="Arial" w:hAnsi="Arial"/>
              </w:rPr>
              <w:t xml:space="preserve">Any day </w:t>
            </w:r>
            <w:r w:rsidR="00437BE8">
              <w:rPr>
                <w:rFonts w:ascii="Arial" w:hAnsi="Arial"/>
              </w:rPr>
              <w:t>you are available</w:t>
            </w:r>
          </w:p>
        </w:tc>
      </w:tr>
      <w:tr w:rsidR="00EF66F6" w14:paraId="7A2ED7BE" w14:textId="77777777" w:rsidTr="7C16321E">
        <w:tc>
          <w:tcPr>
            <w:tcW w:w="10031" w:type="dxa"/>
          </w:tcPr>
          <w:p w14:paraId="1148F86B" w14:textId="77777777" w:rsidR="00EF66F6" w:rsidRPr="00EF66F6" w:rsidRDefault="007A0E9F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 xml:space="preserve">On what date do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we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want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you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to start? </w:t>
            </w:r>
          </w:p>
        </w:tc>
      </w:tr>
      <w:tr w:rsidR="00EF66F6" w14:paraId="62F0562B" w14:textId="77777777" w:rsidTr="7C16321E">
        <w:tc>
          <w:tcPr>
            <w:tcW w:w="10031" w:type="dxa"/>
          </w:tcPr>
          <w:p w14:paraId="420ADB76" w14:textId="77777777" w:rsidR="00EF66F6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ASAP</w:t>
            </w:r>
          </w:p>
        </w:tc>
      </w:tr>
      <w:tr w:rsidR="008E47E9" w14:paraId="6D813071" w14:textId="77777777" w:rsidTr="7C16321E">
        <w:tc>
          <w:tcPr>
            <w:tcW w:w="10031" w:type="dxa"/>
          </w:tcPr>
          <w:p w14:paraId="4EF81930" w14:textId="77777777" w:rsidR="008E47E9" w:rsidRDefault="008E47E9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End Date</w:t>
            </w:r>
            <w:r>
              <w:rPr>
                <w:rFonts w:ascii="Arial" w:hAnsi="Arial"/>
                <w:snapToGrid w:val="0"/>
              </w:rPr>
              <w:t xml:space="preserve"> (if applicable)</w:t>
            </w:r>
          </w:p>
        </w:tc>
      </w:tr>
      <w:tr w:rsidR="007A0E9F" w14:paraId="421686D2" w14:textId="77777777" w:rsidTr="7C16321E">
        <w:tc>
          <w:tcPr>
            <w:tcW w:w="10031" w:type="dxa"/>
          </w:tcPr>
          <w:p w14:paraId="53FA4326" w14:textId="77777777" w:rsidR="007A0E9F" w:rsidRDefault="007A0E9F" w:rsidP="00340DDC">
            <w:pPr>
              <w:widowControl w:val="0"/>
              <w:spacing w:before="120" w:after="120"/>
              <w:jc w:val="both"/>
              <w:rPr>
                <w:rFonts w:ascii="Arial" w:hAnsi="Arial"/>
                <w:snapToGrid w:val="0"/>
              </w:rPr>
            </w:pPr>
          </w:p>
        </w:tc>
      </w:tr>
      <w:tr w:rsidR="007A0E9F" w14:paraId="4099FEE7" w14:textId="77777777" w:rsidTr="7C16321E">
        <w:tc>
          <w:tcPr>
            <w:tcW w:w="10031" w:type="dxa"/>
          </w:tcPr>
          <w:p w14:paraId="7FA9B78A" w14:textId="77777777" w:rsidR="007A0E9F" w:rsidRPr="007A0E9F" w:rsidRDefault="007A0E9F" w:rsidP="7C16321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 xml:space="preserve">Minimum commitment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 xml:space="preserve">we 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require from </w:t>
            </w:r>
            <w:r w:rsidR="00440724" w:rsidRPr="0AAA50BE">
              <w:rPr>
                <w:rFonts w:ascii="Arial" w:hAnsi="Arial"/>
                <w:b/>
                <w:bCs/>
                <w:snapToGrid w:val="0"/>
              </w:rPr>
              <w:t>you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(</w:t>
            </w:r>
            <w:proofErr w:type="spellStart"/>
            <w:r w:rsidRPr="0AAA50BE">
              <w:rPr>
                <w:rFonts w:ascii="Arial" w:hAnsi="Arial"/>
                <w:b/>
                <w:bCs/>
                <w:snapToGrid w:val="0"/>
              </w:rPr>
              <w:t>eg</w:t>
            </w:r>
            <w:proofErr w:type="spellEnd"/>
            <w:r w:rsidRPr="0AAA50BE">
              <w:rPr>
                <w:rFonts w:ascii="Arial" w:hAnsi="Arial"/>
                <w:b/>
                <w:bCs/>
                <w:snapToGrid w:val="0"/>
              </w:rPr>
              <w:t xml:space="preserve"> 1 day per week for 6 months)</w:t>
            </w:r>
            <w:r w:rsidR="008B3C26" w:rsidRPr="0AAA50BE">
              <w:rPr>
                <w:rFonts w:ascii="Arial" w:hAnsi="Arial"/>
                <w:b/>
                <w:bCs/>
                <w:snapToGrid w:val="0"/>
              </w:rPr>
              <w:t>.  If any.</w:t>
            </w:r>
          </w:p>
        </w:tc>
      </w:tr>
      <w:tr w:rsidR="008E47E9" w14:paraId="6BF0C8A7" w14:textId="77777777" w:rsidTr="7C16321E">
        <w:tc>
          <w:tcPr>
            <w:tcW w:w="10031" w:type="dxa"/>
          </w:tcPr>
          <w:p w14:paraId="10579EAD" w14:textId="47D4BD1B" w:rsidR="008E47E9" w:rsidRDefault="00437BE8" w:rsidP="134E6575">
            <w:pPr>
              <w:widowControl w:val="0"/>
              <w:spacing w:before="120" w:after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Four days per month</w:t>
            </w:r>
          </w:p>
        </w:tc>
      </w:tr>
      <w:tr w:rsidR="00D1149C" w14:paraId="1907FC0B" w14:textId="77777777" w:rsidTr="7C16321E">
        <w:tc>
          <w:tcPr>
            <w:tcW w:w="10031" w:type="dxa"/>
          </w:tcPr>
          <w:p w14:paraId="0D4CCC51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Objective(s) of your volunteer role</w:t>
            </w:r>
          </w:p>
        </w:tc>
      </w:tr>
      <w:tr w:rsidR="00D1149C" w14:paraId="6BAE2232" w14:textId="77777777" w:rsidTr="7C16321E">
        <w:tc>
          <w:tcPr>
            <w:tcW w:w="10031" w:type="dxa"/>
          </w:tcPr>
          <w:p w14:paraId="3EA62E74" w14:textId="5273DF82" w:rsidR="00D1149C" w:rsidRDefault="00437BE8" w:rsidP="00BA1701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Saving Scotland’s Red Squirrels are working in partnership with the </w:t>
            </w:r>
            <w:r w:rsidR="00BA1701">
              <w:rPr>
                <w:rFonts w:ascii="Arial" w:hAnsi="Arial"/>
                <w:snapToGrid w:val="0"/>
              </w:rPr>
              <w:t>Mid-Nithsdale Red Squirrel Network</w:t>
            </w:r>
            <w:r>
              <w:rPr>
                <w:rFonts w:ascii="Arial" w:hAnsi="Arial"/>
                <w:snapToGrid w:val="0"/>
              </w:rPr>
              <w:t xml:space="preserve"> to deliver red squirrel conservation in the </w:t>
            </w:r>
            <w:proofErr w:type="spellStart"/>
            <w:r w:rsidR="00BA1701">
              <w:rPr>
                <w:rFonts w:ascii="Arial" w:hAnsi="Arial"/>
                <w:snapToGrid w:val="0"/>
              </w:rPr>
              <w:t>Nith</w:t>
            </w:r>
            <w:proofErr w:type="spellEnd"/>
            <w:r w:rsidR="00BA1701">
              <w:rPr>
                <w:rFonts w:ascii="Arial" w:hAnsi="Arial"/>
                <w:snapToGrid w:val="0"/>
              </w:rPr>
              <w:t xml:space="preserve"> Valley</w:t>
            </w:r>
            <w:r>
              <w:rPr>
                <w:rFonts w:ascii="Arial" w:hAnsi="Arial"/>
                <w:snapToGrid w:val="0"/>
              </w:rPr>
              <w:t xml:space="preserve">.  </w:t>
            </w:r>
            <w:r w:rsidR="004067F6">
              <w:rPr>
                <w:rFonts w:ascii="Arial" w:hAnsi="Arial"/>
                <w:snapToGrid w:val="0"/>
              </w:rPr>
              <w:t>T</w:t>
            </w:r>
            <w:r>
              <w:rPr>
                <w:rFonts w:ascii="Arial" w:hAnsi="Arial"/>
                <w:snapToGrid w:val="0"/>
              </w:rPr>
              <w:t>ogether they utilise</w:t>
            </w:r>
            <w:r w:rsidR="00C75B1A" w:rsidRPr="00C75B1A">
              <w:rPr>
                <w:rFonts w:ascii="Arial" w:hAnsi="Arial"/>
                <w:snapToGrid w:val="0"/>
              </w:rPr>
              <w:t xml:space="preserve"> targeted grey squirrel control to prevent replacement of red squirrels by the invasive non-native grey squirrels. The control is delivered by a combination of project staff, landowners funded via The Forestry Grant Scheme, and volunteers, all trapping grey squirrels in carefully chosen project areas. </w:t>
            </w:r>
            <w:r w:rsidR="00C75B1A">
              <w:rPr>
                <w:rFonts w:ascii="Arial" w:hAnsi="Arial"/>
                <w:snapToGrid w:val="0"/>
              </w:rPr>
              <w:t xml:space="preserve">You’ll </w:t>
            </w:r>
            <w:r w:rsidR="007A7FCF">
              <w:rPr>
                <w:rFonts w:ascii="Arial" w:hAnsi="Arial"/>
                <w:snapToGrid w:val="0"/>
              </w:rPr>
              <w:t>be an ambassador for the</w:t>
            </w:r>
            <w:r>
              <w:rPr>
                <w:rFonts w:ascii="Arial" w:hAnsi="Arial"/>
                <w:snapToGrid w:val="0"/>
              </w:rPr>
              <w:t xml:space="preserve"> group and the</w:t>
            </w:r>
            <w:r w:rsidR="007A7FCF">
              <w:rPr>
                <w:rFonts w:ascii="Arial" w:hAnsi="Arial"/>
                <w:snapToGrid w:val="0"/>
              </w:rPr>
              <w:t xml:space="preserve"> project, providing</w:t>
            </w:r>
            <w:r w:rsidR="00C75B1A">
              <w:rPr>
                <w:rFonts w:ascii="Arial" w:hAnsi="Arial"/>
                <w:snapToGrid w:val="0"/>
              </w:rPr>
              <w:t xml:space="preserve"> </w:t>
            </w:r>
            <w:r w:rsidR="003736B5">
              <w:rPr>
                <w:rFonts w:ascii="Arial" w:hAnsi="Arial"/>
                <w:snapToGrid w:val="0"/>
              </w:rPr>
              <w:t xml:space="preserve">support to </w:t>
            </w:r>
            <w:r>
              <w:rPr>
                <w:rFonts w:ascii="Arial" w:hAnsi="Arial"/>
                <w:snapToGrid w:val="0"/>
              </w:rPr>
              <w:t>existing volunteers, SSRS staff</w:t>
            </w:r>
            <w:r w:rsidR="00C75B1A">
              <w:rPr>
                <w:rFonts w:ascii="Arial" w:hAnsi="Arial"/>
                <w:snapToGrid w:val="0"/>
              </w:rPr>
              <w:t xml:space="preserve"> and partner organisations </w:t>
            </w:r>
            <w:r w:rsidR="003736B5">
              <w:rPr>
                <w:rFonts w:ascii="Arial" w:hAnsi="Arial"/>
                <w:snapToGrid w:val="0"/>
              </w:rPr>
              <w:t xml:space="preserve">to deliver </w:t>
            </w:r>
            <w:r w:rsidR="00C75B1A">
              <w:rPr>
                <w:rFonts w:ascii="Arial" w:hAnsi="Arial"/>
                <w:snapToGrid w:val="0"/>
              </w:rPr>
              <w:t xml:space="preserve">the </w:t>
            </w:r>
            <w:r w:rsidR="003736B5">
              <w:rPr>
                <w:rFonts w:ascii="Arial" w:hAnsi="Arial"/>
                <w:snapToGrid w:val="0"/>
              </w:rPr>
              <w:t>proje</w:t>
            </w:r>
            <w:r w:rsidR="00C75B1A">
              <w:rPr>
                <w:rFonts w:ascii="Arial" w:hAnsi="Arial"/>
                <w:snapToGrid w:val="0"/>
              </w:rPr>
              <w:t>ct</w:t>
            </w:r>
            <w:r w:rsidR="007A7FCF">
              <w:rPr>
                <w:rFonts w:ascii="Arial" w:hAnsi="Arial"/>
                <w:snapToGrid w:val="0"/>
              </w:rPr>
              <w:t>’</w:t>
            </w:r>
            <w:r w:rsidR="00C75B1A">
              <w:rPr>
                <w:rFonts w:ascii="Arial" w:hAnsi="Arial"/>
                <w:snapToGrid w:val="0"/>
              </w:rPr>
              <w:t xml:space="preserve">s aims across </w:t>
            </w:r>
            <w:r w:rsidR="007A7FCF">
              <w:rPr>
                <w:rFonts w:ascii="Arial" w:hAnsi="Arial"/>
                <w:snapToGrid w:val="0"/>
              </w:rPr>
              <w:t>the area.</w:t>
            </w:r>
          </w:p>
        </w:tc>
      </w:tr>
      <w:tr w:rsidR="00D1149C" w14:paraId="308AE3E5" w14:textId="77777777" w:rsidTr="7C16321E">
        <w:tc>
          <w:tcPr>
            <w:tcW w:w="10031" w:type="dxa"/>
          </w:tcPr>
          <w:p w14:paraId="7F637FC9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Tasks</w:t>
            </w:r>
          </w:p>
        </w:tc>
      </w:tr>
      <w:tr w:rsidR="00D1149C" w14:paraId="6482411F" w14:textId="77777777" w:rsidTr="7C16321E">
        <w:tc>
          <w:tcPr>
            <w:tcW w:w="10031" w:type="dxa"/>
          </w:tcPr>
          <w:p w14:paraId="094C8E02" w14:textId="578D0959" w:rsidR="00937EB3" w:rsidRDefault="0AAA50BE" w:rsidP="0AAA50B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AAA50BE">
              <w:rPr>
                <w:rFonts w:ascii="Arial" w:hAnsi="Arial" w:cs="Arial"/>
                <w:sz w:val="20"/>
                <w:szCs w:val="20"/>
              </w:rPr>
              <w:t>Liaising with local trap hosts</w:t>
            </w:r>
          </w:p>
          <w:p w14:paraId="5FD7852B" w14:textId="77777777" w:rsidR="00437BE8" w:rsidRDefault="00437BE8" w:rsidP="00437BE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16321E">
              <w:rPr>
                <w:rFonts w:ascii="Arial" w:hAnsi="Arial" w:cs="Arial"/>
                <w:sz w:val="20"/>
                <w:szCs w:val="20"/>
              </w:rPr>
              <w:t>Trap placement, setting and maintenance</w:t>
            </w:r>
          </w:p>
          <w:p w14:paraId="373ABF87" w14:textId="4F500FE1" w:rsidR="7C16321E" w:rsidRPr="00437BE8" w:rsidRDefault="7C16321E" w:rsidP="00437BE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7C16321E">
              <w:rPr>
                <w:rFonts w:ascii="Arial" w:hAnsi="Arial" w:cs="Arial"/>
                <w:sz w:val="20"/>
                <w:szCs w:val="20"/>
              </w:rPr>
              <w:t>Humane dispatch of grey squirrels</w:t>
            </w:r>
          </w:p>
          <w:p w14:paraId="6ABCBA65" w14:textId="2C593D78" w:rsidR="00476AED" w:rsidRDefault="0AAA50BE" w:rsidP="0AAA50BE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AAA50BE">
              <w:rPr>
                <w:rFonts w:ascii="Arial" w:hAnsi="Arial" w:cs="Arial"/>
                <w:sz w:val="20"/>
                <w:szCs w:val="20"/>
              </w:rPr>
              <w:t>Record keeping</w:t>
            </w:r>
          </w:p>
          <w:p w14:paraId="3A83B24A" w14:textId="77777777" w:rsidR="00E60F1B" w:rsidRPr="009450FF" w:rsidRDefault="00E60F1B" w:rsidP="007A7FC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575D0" w14:textId="77777777" w:rsidR="001A2524" w:rsidRDefault="001A2524">
      <w:r>
        <w:rPr>
          <w:b/>
        </w:rPr>
        <w:br w:type="page"/>
      </w:r>
    </w:p>
    <w:tbl>
      <w:tblPr>
        <w:tblpPr w:leftFromText="180" w:rightFromText="180" w:horzAnchor="margin" w:tblpXSpec="center" w:tblpY="1440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1149C" w14:paraId="24F20B86" w14:textId="77777777" w:rsidTr="246FAB80">
        <w:tc>
          <w:tcPr>
            <w:tcW w:w="10031" w:type="dxa"/>
          </w:tcPr>
          <w:p w14:paraId="2F037685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lastRenderedPageBreak/>
              <w:t>Description of the personal attributes/skills/qualifications required</w:t>
            </w:r>
          </w:p>
        </w:tc>
      </w:tr>
      <w:tr w:rsidR="00D1149C" w14:paraId="5B25B2D1" w14:textId="77777777" w:rsidTr="246FAB80">
        <w:tc>
          <w:tcPr>
            <w:tcW w:w="10031" w:type="dxa"/>
          </w:tcPr>
          <w:p w14:paraId="23DBC2D2" w14:textId="77777777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A people-person with good communication skills.   </w:t>
            </w:r>
          </w:p>
          <w:p w14:paraId="6A302FDA" w14:textId="77777777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Enthusiastic about protecting red squirrels.  </w:t>
            </w:r>
          </w:p>
          <w:p w14:paraId="26CAFB84" w14:textId="671716D6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Diplomatic &amp; tactful – able to explain Project strategy, persuade others to get involved and deal with complaints.  </w:t>
            </w:r>
          </w:p>
          <w:p w14:paraId="31C12A09" w14:textId="77777777" w:rsidR="00476AED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 xml:space="preserve">Adaptable and flexible to cover all varied aspects of the role.  </w:t>
            </w:r>
          </w:p>
          <w:p w14:paraId="621B6CB1" w14:textId="1554C198" w:rsidR="00095D96" w:rsidRDefault="00736123" w:rsidP="00736123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736123">
              <w:rPr>
                <w:rFonts w:ascii="Calibri" w:hAnsi="Calibri" w:cs="Arial"/>
                <w:sz w:val="22"/>
                <w:szCs w:val="22"/>
              </w:rPr>
              <w:t>Ideal for someone with free time during the week such as a semi-retired or retired person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73612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someone </w:t>
            </w:r>
            <w:r w:rsidR="0AAA50BE" w:rsidRPr="0AAA50BE">
              <w:rPr>
                <w:rFonts w:ascii="Calibri" w:hAnsi="Calibri" w:cs="Arial"/>
                <w:sz w:val="22"/>
                <w:szCs w:val="22"/>
              </w:rPr>
              <w:t>looking to develop a career in conservation, retired gamekeeper, or country enthusiast.</w:t>
            </w:r>
            <w:bookmarkStart w:id="0" w:name="_GoBack"/>
            <w:bookmarkEnd w:id="0"/>
          </w:p>
          <w:p w14:paraId="413FD4E6" w14:textId="6A1CACA4" w:rsidR="00E60F1B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>Relevant firearm licence and training</w:t>
            </w:r>
            <w:r w:rsidR="00437BE8">
              <w:rPr>
                <w:rFonts w:ascii="Calibri" w:hAnsi="Calibri" w:cs="Arial"/>
                <w:sz w:val="22"/>
                <w:szCs w:val="22"/>
              </w:rPr>
              <w:t xml:space="preserve"> preferred but not essential</w:t>
            </w:r>
            <w:r w:rsidRPr="0AAA50BE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48EADA18" w14:textId="77777777" w:rsidR="007A7FCF" w:rsidRPr="009450FF" w:rsidRDefault="0AAA50BE" w:rsidP="0AAA50B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AAA50BE">
              <w:rPr>
                <w:rFonts w:ascii="Calibri" w:hAnsi="Calibri" w:cs="Arial"/>
                <w:sz w:val="22"/>
                <w:szCs w:val="22"/>
              </w:rPr>
              <w:t>Full clean driver’s licence.</w:t>
            </w:r>
          </w:p>
        </w:tc>
      </w:tr>
      <w:tr w:rsidR="00D1149C" w14:paraId="1BF4DFCF" w14:textId="77777777" w:rsidTr="246FAB80">
        <w:tc>
          <w:tcPr>
            <w:tcW w:w="10031" w:type="dxa"/>
          </w:tcPr>
          <w:p w14:paraId="4973E70E" w14:textId="77777777" w:rsidR="00D1149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Support/training?</w:t>
            </w:r>
          </w:p>
        </w:tc>
      </w:tr>
      <w:tr w:rsidR="00D1149C" w14:paraId="02EBBB27" w14:textId="77777777" w:rsidTr="246FAB80">
        <w:tc>
          <w:tcPr>
            <w:tcW w:w="10031" w:type="dxa"/>
          </w:tcPr>
          <w:p w14:paraId="6E3EC629" w14:textId="2E85C3C4" w:rsidR="00D20110" w:rsidRPr="007A7FCF" w:rsidRDefault="246FAB80" w:rsidP="246FAB80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246FAB80">
              <w:rPr>
                <w:rFonts w:ascii="Calibri" w:hAnsi="Calibri" w:cs="Calibri"/>
                <w:sz w:val="22"/>
                <w:szCs w:val="22"/>
              </w:rPr>
              <w:t>Training in basic first aid, trap maintenance, dispatch methods, risk assessments and using a GPS will be offered to the right candidates.</w:t>
            </w:r>
          </w:p>
        </w:tc>
      </w:tr>
      <w:tr w:rsidR="00CD039E" w:rsidRPr="007A0E9F" w14:paraId="225B5764" w14:textId="77777777" w:rsidTr="246FAB80">
        <w:tc>
          <w:tcPr>
            <w:tcW w:w="10031" w:type="dxa"/>
          </w:tcPr>
          <w:p w14:paraId="0E5B8A9D" w14:textId="77777777" w:rsidR="00CD039E" w:rsidRPr="007A0E9F" w:rsidRDefault="00CD039E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Who is the contact person</w:t>
            </w:r>
            <w:r w:rsidR="00632003" w:rsidRPr="0AAA50BE">
              <w:rPr>
                <w:rFonts w:ascii="Arial" w:hAnsi="Arial"/>
                <w:b/>
                <w:bCs/>
                <w:snapToGrid w:val="0"/>
              </w:rPr>
              <w:t>/line manager</w:t>
            </w:r>
            <w:r w:rsidRPr="0AAA50BE">
              <w:rPr>
                <w:rFonts w:ascii="Arial" w:hAnsi="Arial"/>
                <w:b/>
                <w:bCs/>
                <w:snapToGrid w:val="0"/>
              </w:rPr>
              <w:t xml:space="preserve"> for enquiries? </w:t>
            </w:r>
          </w:p>
        </w:tc>
      </w:tr>
      <w:tr w:rsidR="00CD039E" w:rsidRPr="007A0E9F" w14:paraId="2648DB77" w14:textId="77777777" w:rsidTr="246FAB80">
        <w:tc>
          <w:tcPr>
            <w:tcW w:w="10031" w:type="dxa"/>
          </w:tcPr>
          <w:p w14:paraId="57ACCC9B" w14:textId="77777777" w:rsidR="00476AED" w:rsidRPr="00440724" w:rsidRDefault="007A7FCF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Neil O’Donnell, Administrator, Saving Scotland’s Red Squirrels – squirrels@scottishwildlifetrust.org.uk</w:t>
            </w:r>
          </w:p>
        </w:tc>
      </w:tr>
      <w:tr w:rsidR="007A0E9F" w:rsidRPr="007A0E9F" w14:paraId="4B41C038" w14:textId="77777777" w:rsidTr="246FAB80">
        <w:tc>
          <w:tcPr>
            <w:tcW w:w="10031" w:type="dxa"/>
          </w:tcPr>
          <w:p w14:paraId="49D67172" w14:textId="77777777" w:rsidR="007A0E9F" w:rsidRPr="007A0E9F" w:rsidRDefault="007A0E9F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Closing date for applications</w:t>
            </w:r>
          </w:p>
        </w:tc>
      </w:tr>
      <w:tr w:rsidR="007A0E9F" w:rsidRPr="007A0E9F" w14:paraId="68AC1B24" w14:textId="77777777" w:rsidTr="246FAB80">
        <w:tc>
          <w:tcPr>
            <w:tcW w:w="10031" w:type="dxa"/>
          </w:tcPr>
          <w:p w14:paraId="1200736E" w14:textId="77777777" w:rsidR="007A0E9F" w:rsidRPr="0009396A" w:rsidRDefault="00995463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None</w:t>
            </w:r>
            <w:r w:rsidR="00476AED">
              <w:rPr>
                <w:rFonts w:ascii="Arial" w:hAnsi="Arial"/>
                <w:snapToGrid w:val="0"/>
              </w:rPr>
              <w:t xml:space="preserve"> (we will recruit suitable candidates as they apply)</w:t>
            </w:r>
          </w:p>
        </w:tc>
      </w:tr>
      <w:tr w:rsidR="007A0E9F" w:rsidRPr="007A0E9F" w14:paraId="14668C5A" w14:textId="77777777" w:rsidTr="246FAB80">
        <w:tc>
          <w:tcPr>
            <w:tcW w:w="10031" w:type="dxa"/>
          </w:tcPr>
          <w:p w14:paraId="4C887798" w14:textId="77777777" w:rsidR="007A0E9F" w:rsidRPr="007A0E9F" w:rsidRDefault="00D14DE7" w:rsidP="0AAA50BE">
            <w:pPr>
              <w:widowControl w:val="0"/>
              <w:spacing w:before="120" w:after="120"/>
              <w:jc w:val="both"/>
              <w:rPr>
                <w:rFonts w:ascii="Arial" w:hAnsi="Arial"/>
                <w:b/>
                <w:bCs/>
              </w:rPr>
            </w:pPr>
            <w:r w:rsidRPr="0AAA50BE">
              <w:rPr>
                <w:rFonts w:ascii="Arial" w:hAnsi="Arial"/>
                <w:b/>
                <w:bCs/>
                <w:snapToGrid w:val="0"/>
              </w:rPr>
              <w:t>W</w:t>
            </w:r>
            <w:r w:rsidR="007A0E9F" w:rsidRPr="0AAA50BE">
              <w:rPr>
                <w:rFonts w:ascii="Arial" w:hAnsi="Arial"/>
                <w:b/>
                <w:bCs/>
                <w:snapToGrid w:val="0"/>
              </w:rPr>
              <w:t>hen will interviews be held?</w:t>
            </w:r>
          </w:p>
        </w:tc>
      </w:tr>
      <w:tr w:rsidR="00514A3C" w14:paraId="64235CF7" w14:textId="77777777" w:rsidTr="246FAB80">
        <w:tc>
          <w:tcPr>
            <w:tcW w:w="10031" w:type="dxa"/>
          </w:tcPr>
          <w:p w14:paraId="516D77DF" w14:textId="77777777" w:rsidR="00514A3C" w:rsidRDefault="00D20110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No date set</w:t>
            </w:r>
            <w:r w:rsidR="00476AED">
              <w:rPr>
                <w:rFonts w:ascii="Arial" w:hAnsi="Arial"/>
                <w:snapToGrid w:val="0"/>
              </w:rPr>
              <w:t xml:space="preserve"> (we will recruit as suitable candidates apply)</w:t>
            </w:r>
          </w:p>
        </w:tc>
      </w:tr>
      <w:tr w:rsidR="00514A3C" w14:paraId="58773FF7" w14:textId="77777777" w:rsidTr="246FAB80">
        <w:tc>
          <w:tcPr>
            <w:tcW w:w="10031" w:type="dxa"/>
          </w:tcPr>
          <w:p w14:paraId="13254888" w14:textId="77777777" w:rsidR="00514A3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Can SWT provide expenses e.g. for travel or branded clothing?</w:t>
            </w:r>
          </w:p>
        </w:tc>
      </w:tr>
      <w:tr w:rsidR="00514A3C" w14:paraId="143957A9" w14:textId="77777777" w:rsidTr="246FAB80">
        <w:tc>
          <w:tcPr>
            <w:tcW w:w="10031" w:type="dxa"/>
          </w:tcPr>
          <w:p w14:paraId="78339BC5" w14:textId="089E25B5" w:rsidR="00514A3C" w:rsidRPr="0009396A" w:rsidRDefault="00437BE8" w:rsidP="00437BE8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Some t</w:t>
            </w:r>
            <w:r w:rsidR="007A7FCF">
              <w:rPr>
                <w:rFonts w:ascii="Arial" w:hAnsi="Arial" w:cs="Arial"/>
                <w:snapToGrid w:val="0"/>
              </w:rPr>
              <w:t>ravel expenses paid to cover fuel costs at a rate of 35p per mile.</w:t>
            </w:r>
          </w:p>
        </w:tc>
      </w:tr>
      <w:tr w:rsidR="00514A3C" w14:paraId="0787292C" w14:textId="77777777" w:rsidTr="246FAB80">
        <w:tc>
          <w:tcPr>
            <w:tcW w:w="10031" w:type="dxa"/>
          </w:tcPr>
          <w:p w14:paraId="19DBBAA1" w14:textId="77777777" w:rsidR="00514A3C" w:rsidRDefault="0AAA50BE" w:rsidP="0AAA50BE">
            <w:pPr>
              <w:pStyle w:val="Heading4"/>
              <w:spacing w:before="120" w:after="120"/>
              <w:jc w:val="both"/>
              <w:rPr>
                <w:color w:val="auto"/>
                <w:sz w:val="20"/>
              </w:rPr>
            </w:pPr>
            <w:r w:rsidRPr="0AAA50BE">
              <w:rPr>
                <w:color w:val="auto"/>
                <w:sz w:val="20"/>
              </w:rPr>
              <w:t>Will you want references for volunteers before appointing or PVG disclosure?</w:t>
            </w:r>
          </w:p>
        </w:tc>
      </w:tr>
      <w:tr w:rsidR="00514A3C" w14:paraId="2A060DAA" w14:textId="77777777" w:rsidTr="246FAB80">
        <w:tc>
          <w:tcPr>
            <w:tcW w:w="10031" w:type="dxa"/>
          </w:tcPr>
          <w:p w14:paraId="1313104D" w14:textId="77777777" w:rsidR="00514A3C" w:rsidRDefault="00476AED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We will check r</w:t>
            </w:r>
            <w:r w:rsidR="00D20110">
              <w:rPr>
                <w:rFonts w:ascii="Arial" w:hAnsi="Arial"/>
                <w:snapToGrid w:val="0"/>
              </w:rPr>
              <w:t>eferences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</w:tc>
      </w:tr>
      <w:tr w:rsidR="00514A3C" w14:paraId="78D49054" w14:textId="77777777" w:rsidTr="246FAB80">
        <w:tc>
          <w:tcPr>
            <w:tcW w:w="10031" w:type="dxa"/>
          </w:tcPr>
          <w:p w14:paraId="1CBE3C15" w14:textId="77777777" w:rsidR="00514A3C" w:rsidRPr="00EE4857" w:rsidRDefault="0AAA50BE" w:rsidP="0AAA50BE">
            <w:pPr>
              <w:pStyle w:val="Heading4"/>
              <w:spacing w:before="120" w:after="120"/>
              <w:jc w:val="both"/>
              <w:rPr>
                <w:b w:val="0"/>
                <w:sz w:val="20"/>
              </w:rPr>
            </w:pPr>
            <w:r w:rsidRPr="0AAA50BE">
              <w:rPr>
                <w:color w:val="auto"/>
                <w:sz w:val="20"/>
              </w:rPr>
              <w:t>Other (Any age restriction, lifts available? Disabled access?)</w:t>
            </w:r>
          </w:p>
        </w:tc>
      </w:tr>
      <w:tr w:rsidR="00514A3C" w14:paraId="157987B0" w14:textId="77777777" w:rsidTr="246FAB80">
        <w:tc>
          <w:tcPr>
            <w:tcW w:w="10031" w:type="dxa"/>
          </w:tcPr>
          <w:p w14:paraId="4525CD23" w14:textId="77777777" w:rsidR="004F2B36" w:rsidRPr="00B92372" w:rsidRDefault="007A7FCF" w:rsidP="0AAA50BE">
            <w:pPr>
              <w:widowControl w:val="0"/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A good level of fitness will be advantageous.</w:t>
            </w:r>
            <w:r w:rsidR="00243F4F">
              <w:rPr>
                <w:rFonts w:ascii="Arial" w:hAnsi="Arial"/>
                <w:snapToGrid w:val="0"/>
              </w:rPr>
              <w:t xml:space="preserve"> Business car insurance </w:t>
            </w:r>
            <w:r w:rsidR="001D5B99">
              <w:rPr>
                <w:rFonts w:ascii="Arial" w:hAnsi="Arial"/>
                <w:snapToGrid w:val="0"/>
              </w:rPr>
              <w:t>desirable</w:t>
            </w:r>
            <w:r w:rsidR="00243F4F">
              <w:rPr>
                <w:rFonts w:ascii="Arial" w:hAnsi="Arial"/>
                <w:snapToGrid w:val="0"/>
              </w:rPr>
              <w:t>.</w:t>
            </w:r>
          </w:p>
        </w:tc>
      </w:tr>
    </w:tbl>
    <w:p w14:paraId="035E0272" w14:textId="77777777" w:rsidR="00147379" w:rsidRPr="00037C13" w:rsidRDefault="00147379" w:rsidP="003E27B9">
      <w:pPr>
        <w:rPr>
          <w:rFonts w:ascii="Calibri" w:hAnsi="Calibri" w:cs="Calibri"/>
          <w:sz w:val="32"/>
          <w:szCs w:val="32"/>
        </w:rPr>
      </w:pPr>
    </w:p>
    <w:sectPr w:rsidR="00147379" w:rsidRPr="00037C13" w:rsidSect="001A2524">
      <w:headerReference w:type="default" r:id="rId1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5E15" w14:textId="77777777" w:rsidR="00B55FCD" w:rsidRDefault="00B55FCD" w:rsidP="00D1149C">
      <w:r>
        <w:separator/>
      </w:r>
    </w:p>
  </w:endnote>
  <w:endnote w:type="continuationSeparator" w:id="0">
    <w:p w14:paraId="0D751F2D" w14:textId="77777777" w:rsidR="00B55FCD" w:rsidRDefault="00B55FCD" w:rsidP="00D1149C">
      <w:r>
        <w:continuationSeparator/>
      </w:r>
    </w:p>
  </w:endnote>
  <w:endnote w:type="continuationNotice" w:id="1">
    <w:p w14:paraId="7C5C8585" w14:textId="77777777" w:rsidR="00B55FCD" w:rsidRDefault="00B55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58CC" w14:textId="77777777" w:rsidR="00B55FCD" w:rsidRDefault="00B55FCD" w:rsidP="00D1149C">
      <w:r>
        <w:separator/>
      </w:r>
    </w:p>
  </w:footnote>
  <w:footnote w:type="continuationSeparator" w:id="0">
    <w:p w14:paraId="57061AFC" w14:textId="77777777" w:rsidR="00B55FCD" w:rsidRDefault="00B55FCD" w:rsidP="00D1149C">
      <w:r>
        <w:continuationSeparator/>
      </w:r>
    </w:p>
  </w:footnote>
  <w:footnote w:type="continuationNotice" w:id="1">
    <w:p w14:paraId="39C38668" w14:textId="77777777" w:rsidR="00B55FCD" w:rsidRDefault="00B55F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009CC" w14:textId="77777777" w:rsidR="006A0904" w:rsidRPr="00037C13" w:rsidRDefault="006A0904" w:rsidP="0AAA50BE">
    <w:pPr>
      <w:pStyle w:val="Header"/>
      <w:rPr>
        <w:rFonts w:ascii="Calibri" w:hAnsi="Calibri" w:cs="Calibri"/>
        <w:b/>
        <w:bCs/>
        <w:sz w:val="32"/>
        <w:szCs w:val="32"/>
      </w:rPr>
    </w:pPr>
    <w:r>
      <w:rPr>
        <w:rFonts w:cs="Calibri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364651C" wp14:editId="07777777">
          <wp:simplePos x="0" y="0"/>
          <wp:positionH relativeFrom="column">
            <wp:posOffset>4279900</wp:posOffset>
          </wp:positionH>
          <wp:positionV relativeFrom="paragraph">
            <wp:posOffset>-36195</wp:posOffset>
          </wp:positionV>
          <wp:extent cx="1823085" cy="7156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AAA50BE">
      <w:rPr>
        <w:rFonts w:ascii="Calibri" w:hAnsi="Calibri" w:cs="Calibri"/>
        <w:b/>
        <w:bCs/>
        <w:sz w:val="32"/>
        <w:szCs w:val="32"/>
      </w:rPr>
      <w:t>VOLUNTEER ROLE DESCRIPTION</w:t>
    </w:r>
  </w:p>
  <w:p w14:paraId="636E9FFA" w14:textId="77777777" w:rsidR="006A0904" w:rsidRDefault="006A0904">
    <w:pPr>
      <w:pStyle w:val="Header"/>
    </w:pPr>
  </w:p>
  <w:p w14:paraId="1B0E5A11" w14:textId="77777777" w:rsidR="006A0904" w:rsidRDefault="006A0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C15"/>
    <w:multiLevelType w:val="hybridMultilevel"/>
    <w:tmpl w:val="7654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34199"/>
    <w:multiLevelType w:val="hybridMultilevel"/>
    <w:tmpl w:val="94B2F7D4"/>
    <w:lvl w:ilvl="0" w:tplc="1374B6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400CFA"/>
    <w:multiLevelType w:val="hybridMultilevel"/>
    <w:tmpl w:val="B5D8C89E"/>
    <w:lvl w:ilvl="0" w:tplc="FA02E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0CB"/>
    <w:multiLevelType w:val="hybridMultilevel"/>
    <w:tmpl w:val="171AB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2FDD"/>
    <w:multiLevelType w:val="hybridMultilevel"/>
    <w:tmpl w:val="E650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C6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57022D"/>
    <w:multiLevelType w:val="hybridMultilevel"/>
    <w:tmpl w:val="7426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4584C"/>
    <w:multiLevelType w:val="hybridMultilevel"/>
    <w:tmpl w:val="6854F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D2164"/>
    <w:multiLevelType w:val="hybridMultilevel"/>
    <w:tmpl w:val="47E6D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885A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1B57C9"/>
    <w:multiLevelType w:val="hybridMultilevel"/>
    <w:tmpl w:val="E87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35928"/>
    <w:multiLevelType w:val="hybridMultilevel"/>
    <w:tmpl w:val="1EC2826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9C"/>
    <w:rsid w:val="00033637"/>
    <w:rsid w:val="00037C13"/>
    <w:rsid w:val="0009396A"/>
    <w:rsid w:val="0009513C"/>
    <w:rsid w:val="00095D96"/>
    <w:rsid w:val="00100F98"/>
    <w:rsid w:val="00110E61"/>
    <w:rsid w:val="00147379"/>
    <w:rsid w:val="00147CCF"/>
    <w:rsid w:val="001A2524"/>
    <w:rsid w:val="001A5214"/>
    <w:rsid w:val="001B5E31"/>
    <w:rsid w:val="001D5B99"/>
    <w:rsid w:val="001E4B9C"/>
    <w:rsid w:val="0020463A"/>
    <w:rsid w:val="002342A9"/>
    <w:rsid w:val="00243F4F"/>
    <w:rsid w:val="00247427"/>
    <w:rsid w:val="00250C66"/>
    <w:rsid w:val="0028220B"/>
    <w:rsid w:val="00331A3E"/>
    <w:rsid w:val="00335984"/>
    <w:rsid w:val="00340DDC"/>
    <w:rsid w:val="00354143"/>
    <w:rsid w:val="003736B5"/>
    <w:rsid w:val="0039335E"/>
    <w:rsid w:val="003965A4"/>
    <w:rsid w:val="003B453B"/>
    <w:rsid w:val="003E27B9"/>
    <w:rsid w:val="004067F6"/>
    <w:rsid w:val="00407684"/>
    <w:rsid w:val="004248C6"/>
    <w:rsid w:val="00437BE8"/>
    <w:rsid w:val="00440724"/>
    <w:rsid w:val="004606F4"/>
    <w:rsid w:val="00465722"/>
    <w:rsid w:val="00465BBB"/>
    <w:rsid w:val="00476AED"/>
    <w:rsid w:val="00476FA1"/>
    <w:rsid w:val="00490E7D"/>
    <w:rsid w:val="00493161"/>
    <w:rsid w:val="004F2B36"/>
    <w:rsid w:val="00514A3C"/>
    <w:rsid w:val="00581AF9"/>
    <w:rsid w:val="005E2A69"/>
    <w:rsid w:val="005F5BED"/>
    <w:rsid w:val="00612D63"/>
    <w:rsid w:val="00624DC1"/>
    <w:rsid w:val="00632003"/>
    <w:rsid w:val="0067032E"/>
    <w:rsid w:val="006A0904"/>
    <w:rsid w:val="006E71BF"/>
    <w:rsid w:val="00707F48"/>
    <w:rsid w:val="00736123"/>
    <w:rsid w:val="00741818"/>
    <w:rsid w:val="00753225"/>
    <w:rsid w:val="007623F9"/>
    <w:rsid w:val="007808A9"/>
    <w:rsid w:val="007A0E9F"/>
    <w:rsid w:val="007A7FCF"/>
    <w:rsid w:val="007E6FBB"/>
    <w:rsid w:val="00812B7B"/>
    <w:rsid w:val="0082330D"/>
    <w:rsid w:val="00831CDA"/>
    <w:rsid w:val="00832D4C"/>
    <w:rsid w:val="008330E8"/>
    <w:rsid w:val="0086513F"/>
    <w:rsid w:val="00874E06"/>
    <w:rsid w:val="008847AE"/>
    <w:rsid w:val="008A67D2"/>
    <w:rsid w:val="008B3C26"/>
    <w:rsid w:val="008C0665"/>
    <w:rsid w:val="008C2B98"/>
    <w:rsid w:val="008D0409"/>
    <w:rsid w:val="008E47E9"/>
    <w:rsid w:val="00916997"/>
    <w:rsid w:val="00937EB3"/>
    <w:rsid w:val="009450FF"/>
    <w:rsid w:val="00951A4D"/>
    <w:rsid w:val="009535D6"/>
    <w:rsid w:val="0096223D"/>
    <w:rsid w:val="00981449"/>
    <w:rsid w:val="00995463"/>
    <w:rsid w:val="009B40BD"/>
    <w:rsid w:val="009C3E57"/>
    <w:rsid w:val="00A347FD"/>
    <w:rsid w:val="00A929D2"/>
    <w:rsid w:val="00AA3D92"/>
    <w:rsid w:val="00AE584F"/>
    <w:rsid w:val="00B35219"/>
    <w:rsid w:val="00B414B1"/>
    <w:rsid w:val="00B41AEA"/>
    <w:rsid w:val="00B55FCD"/>
    <w:rsid w:val="00B773CC"/>
    <w:rsid w:val="00B92372"/>
    <w:rsid w:val="00BA1701"/>
    <w:rsid w:val="00BA7C58"/>
    <w:rsid w:val="00BF4831"/>
    <w:rsid w:val="00C03F43"/>
    <w:rsid w:val="00C47CC5"/>
    <w:rsid w:val="00C53191"/>
    <w:rsid w:val="00C60536"/>
    <w:rsid w:val="00C75B1A"/>
    <w:rsid w:val="00CD039E"/>
    <w:rsid w:val="00CF1064"/>
    <w:rsid w:val="00CF2B49"/>
    <w:rsid w:val="00D1149C"/>
    <w:rsid w:val="00D14DE7"/>
    <w:rsid w:val="00D20110"/>
    <w:rsid w:val="00D50312"/>
    <w:rsid w:val="00D507BD"/>
    <w:rsid w:val="00D83BB6"/>
    <w:rsid w:val="00DB322E"/>
    <w:rsid w:val="00DD6E0E"/>
    <w:rsid w:val="00DF3864"/>
    <w:rsid w:val="00E16245"/>
    <w:rsid w:val="00E30E12"/>
    <w:rsid w:val="00E60F1B"/>
    <w:rsid w:val="00E62B3F"/>
    <w:rsid w:val="00E652CE"/>
    <w:rsid w:val="00EC1772"/>
    <w:rsid w:val="00ED48E5"/>
    <w:rsid w:val="00EF60B8"/>
    <w:rsid w:val="00EF66F6"/>
    <w:rsid w:val="00F64600"/>
    <w:rsid w:val="00F64A12"/>
    <w:rsid w:val="00FA2E58"/>
    <w:rsid w:val="00FA5272"/>
    <w:rsid w:val="00FD7C58"/>
    <w:rsid w:val="00FF4C2B"/>
    <w:rsid w:val="0AAA50BE"/>
    <w:rsid w:val="134E6575"/>
    <w:rsid w:val="137C5127"/>
    <w:rsid w:val="246FAB80"/>
    <w:rsid w:val="26ECF619"/>
    <w:rsid w:val="29A93262"/>
    <w:rsid w:val="59829E58"/>
    <w:rsid w:val="7C1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1B7D5"/>
  <w15:docId w15:val="{9A56A852-B830-4F32-B16F-A749A5E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9C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1149C"/>
    <w:pPr>
      <w:keepNext/>
      <w:jc w:val="center"/>
      <w:outlineLvl w:val="3"/>
    </w:pPr>
    <w:rPr>
      <w:rFonts w:ascii="Arial" w:hAnsi="Arial"/>
      <w:b/>
      <w:color w:val="0000FF"/>
      <w:sz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C5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1149C"/>
    <w:rPr>
      <w:rFonts w:ascii="Arial" w:eastAsia="Times New Roman" w:hAnsi="Arial" w:cs="Times New Roman"/>
      <w:b/>
      <w:color w:val="0000FF"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4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14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14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1149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FD7C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7C58"/>
    <w:rPr>
      <w:rFonts w:ascii="Cambria" w:eastAsia="Times New Roman" w:hAnsi="Cambria" w:cs="Times New Roman"/>
      <w:color w:val="243F60"/>
      <w:sz w:val="20"/>
      <w:szCs w:val="20"/>
    </w:rPr>
  </w:style>
  <w:style w:type="paragraph" w:styleId="BodyText">
    <w:name w:val="Body Text"/>
    <w:basedOn w:val="Normal"/>
    <w:link w:val="BodyTextChar"/>
    <w:rsid w:val="00FD7C58"/>
    <w:pPr>
      <w:widowControl w:val="0"/>
      <w:jc w:val="both"/>
    </w:pPr>
    <w:rPr>
      <w:rFonts w:ascii="Arial" w:hAnsi="Arial"/>
      <w:snapToGrid w:val="0"/>
    </w:rPr>
  </w:style>
  <w:style w:type="character" w:customStyle="1" w:styleId="BodyTextChar">
    <w:name w:val="Body Text Char"/>
    <w:link w:val="BodyText"/>
    <w:rsid w:val="00FD7C58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40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B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14A3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2E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3225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0A65AEC5BEC4A878AE2738C1A6CE3" ma:contentTypeVersion="2" ma:contentTypeDescription="Create a new document." ma:contentTypeScope="" ma:versionID="3db33cc567d4d90c9c3231856e3cc36a">
  <xsd:schema xmlns:xsd="http://www.w3.org/2001/XMLSchema" xmlns:xs="http://www.w3.org/2001/XMLSchema" xmlns:p="http://schemas.microsoft.com/office/2006/metadata/properties" xmlns:ns2="17b925c0-44a6-4544-93b0-3b11f1863225" targetNamespace="http://schemas.microsoft.com/office/2006/metadata/properties" ma:root="true" ma:fieldsID="7c9eb03217e602f34c2b84f83e38374c" ns2:_="">
    <xsd:import namespace="17b925c0-44a6-4544-93b0-3b11f186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25c0-44a6-4544-93b0-3b11f1863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9C8F-C6D8-4464-9A87-C038091EF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65404-5500-4A02-82BA-E0227702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925c0-44a6-4544-93b0-3b11f186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9A5B8-0F46-440E-A647-85B17DBB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pgilbert</dc:creator>
  <cp:keywords/>
  <cp:lastModifiedBy>Neil O'Donnell</cp:lastModifiedBy>
  <cp:revision>3</cp:revision>
  <cp:lastPrinted>2012-06-08T15:09:00Z</cp:lastPrinted>
  <dcterms:created xsi:type="dcterms:W3CDTF">2018-01-15T10:11:00Z</dcterms:created>
  <dcterms:modified xsi:type="dcterms:W3CDTF">2018-01-16T10:00:00Z</dcterms:modified>
</cp:coreProperties>
</file>